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Arial"/>
          <w:b/>
          <w:color w:val="212529"/>
          <w:sz w:val="44"/>
          <w:szCs w:val="44"/>
          <w:lang w:eastAsia="ru-RU"/>
        </w:rPr>
      </w:pPr>
      <w:r w:rsidRPr="00707F12">
        <w:rPr>
          <w:rFonts w:ascii="PT Astra Serif" w:eastAsia="Times New Roman" w:hAnsi="PT Astra Serif" w:cs="Arial"/>
          <w:b/>
          <w:color w:val="212529"/>
          <w:sz w:val="44"/>
          <w:szCs w:val="44"/>
          <w:lang w:eastAsia="ru-RU"/>
        </w:rPr>
        <w:t>О реализации табачной продукции (ограничения и запреты в сфере торговли)</w:t>
      </w:r>
    </w:p>
    <w:p w:rsidR="002952C4" w:rsidRPr="00707F12" w:rsidRDefault="002952C4" w:rsidP="00707F12">
      <w:pPr>
        <w:shd w:val="clear" w:color="auto" w:fill="FFFFFF"/>
        <w:spacing w:after="0" w:line="435" w:lineRule="atLeast"/>
        <w:ind w:firstLine="709"/>
        <w:jc w:val="both"/>
        <w:rPr>
          <w:rFonts w:ascii="inherit" w:eastAsia="Times New Roman" w:hAnsi="inherit" w:cs="Arial"/>
          <w:color w:val="212529"/>
          <w:sz w:val="28"/>
          <w:szCs w:val="28"/>
          <w:lang w:eastAsia="ru-RU"/>
        </w:rPr>
      </w:pPr>
      <w:r w:rsidRPr="00707F12">
        <w:rPr>
          <w:rFonts w:ascii="inherit" w:eastAsia="Times New Roman" w:hAnsi="inherit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5555279" cy="3000375"/>
            <wp:effectExtent l="19050" t="0" r="7321" b="0"/>
            <wp:docPr id="1" name="Рисунок 1" descr="https://admin.cgon.ru/storage/Kxhk31lWmVmH1aaJjL7VXJOQupNqqQBf7LIBp5F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Kxhk31lWmVmH1aaJjL7VXJOQupNqqQBf7LIBp5F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227" cy="3003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Оборот табачных изделий в России регулируется законодательством – </w:t>
      </w: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Федеральный закон от 23.02.2013 </w:t>
      </w:r>
      <w:hyperlink r:id="rId6" w:history="1">
        <w:r w:rsidRPr="00707F12">
          <w:rPr>
            <w:rFonts w:ascii="Arial" w:eastAsia="Times New Roman" w:hAnsi="Arial" w:cs="Arial"/>
            <w:b/>
            <w:bCs/>
            <w:color w:val="8CB8E8"/>
            <w:sz w:val="28"/>
            <w:szCs w:val="28"/>
            <w:lang w:eastAsia="ru-RU"/>
          </w:rPr>
          <w:t>№ 15-ФЗ</w:t>
        </w:r>
      </w:hyperlink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 «Об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 продукции», </w:t>
      </w: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том числе и порядок их продажи. Об особенностях реализации подобной продукции мы расскажем в нашей статье.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Порядок демонстрации и размещения сигарет и табачной продукции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Действующее законодательство запрещает открытую демонстрацию любой табачной продукции покупателям любым образом. Это касается как рекламных изображений сигарет, сигаретных пачек или иной табачной продукции, так и непосредственной выкладки табачных изделий на витрине. Покупатели могут знакомиться с ассортиментом табачных изделий только посредством таблиц с указанием наименования и цены сигарет, выполненных одинаковым шрифтом в алфавитном порядке.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Количество сигарет в одной розничной продажной пачке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Не допускаются розничная торговля сигаретами, содержащимися в количестве менее чем или более чем двадцать штук в единице потребительской упаковки (пачке), розничная торговля сигаретами и папиросами поштучно, табачными изделиями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 без потребительской тары, табачными изделиями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продукцией, упакованными в одну потребительскую тару с товарами, не являющимися табачными изделиями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продукцией, кальянами, устройствами для потребления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продукции.</w:t>
      </w:r>
      <w:proofErr w:type="gramEnd"/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Цена на сигареты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Действующим законодательством на акцизных марках устанавливается минимальная и максимальная цена для розничной продажи сигарет, выход за рамки которой является недопустимым для продавцов, обеспечивающих реализацию сигарет их конечным потребителям.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С 1 апреля 2021 года применяется единая минимальная цена табачной продукции, рассчитанная на основании минимального значения ставки акциза на </w:t>
      </w: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табачную продукцию, установленного Налоговым Кодексом Российской Федерации с 1 января 2021 года. В 2022 году единая минимальная розничная цена на пачку сигарет из 20 штук составляет 112 рублей.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Место продажи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Розничная торговля табачной продукцией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продукцией, кальянами осуществляется в магазинах и павильонах.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В случае отсутствия в населенном пункте магазинов и павильонов допускается торговля табачной продукцией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продукцией, кальянами в других торговых объектах или развозная торговля табачной продукцией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продукцией, кальянами.</w:t>
      </w:r>
    </w:p>
    <w:p w:rsidR="002952C4" w:rsidRPr="00707F12" w:rsidRDefault="002952C4" w:rsidP="00707F12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Запрещается розничная торговля табачной или </w:t>
      </w:r>
      <w:proofErr w:type="spellStart"/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продукцией, кальянами в торговых объектах, на ярмарках, выставках, путем развозной и разносной торговли, дистанционным способом продажи, с использованием автоматов и иными способами.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Информация о табачной или </w:t>
      </w:r>
      <w:proofErr w:type="spellStart"/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 продукции, кальянах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Информация о табачной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продукции, кальянах, которые предлагаются для розничной торговли, доводится продавцом в соответствии с законодательством Российской Федерации о защите прав потребителей до сведения покупателей посредством </w:t>
      </w:r>
      <w:proofErr w:type="gram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размещения</w:t>
      </w:r>
      <w:proofErr w:type="gram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 торговом зале перечня продаваемой табачной или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продукции, кальянов, текст которого выполнен буквами одинакового размера черного цвета на белом фоне и который составлен в алфавитном порядке, с указанием цены продаваемой продукции без использования каких-либо графических изображений и рисунков.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Запреты на продажу сигарет</w:t>
      </w:r>
    </w:p>
    <w:p w:rsidR="002952C4" w:rsidRPr="00707F12" w:rsidRDefault="002952C4" w:rsidP="00707F12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Запрещается розничная торговля табачной или </w:t>
      </w:r>
      <w:proofErr w:type="spellStart"/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продукцией, кальянами, устройствами для потребления </w:t>
      </w:r>
      <w:proofErr w:type="spellStart"/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продукции в следующих местах:</w:t>
      </w:r>
    </w:p>
    <w:p w:rsidR="002952C4" w:rsidRPr="00707F12" w:rsidRDefault="002952C4" w:rsidP="00707F1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 территориях и в помещениях, предназначенных для оказания образовательных услуг, услуг учреждениями культуры, учреждениями органов по делам молодежи, услуг в области физической культуры и спорта, медицинских, реабилитационных и санаторно-курортных услуг, на всех видах общественного транспорта (транспорта общего пользования) городского и пригородного сообщения (в том числе на судах при перевозках пассажиров по внутригородским и пригородным маршрутам), в помещениях, занятых органами государственной</w:t>
      </w:r>
      <w:proofErr w:type="gram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власти, органами местного самоуправления;</w:t>
      </w:r>
    </w:p>
    <w:p w:rsidR="002952C4" w:rsidRPr="00707F12" w:rsidRDefault="002952C4" w:rsidP="00707F1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 расстоянии менее чем сто метров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услуг;</w:t>
      </w:r>
    </w:p>
    <w:p w:rsidR="002952C4" w:rsidRPr="00707F12" w:rsidRDefault="002952C4" w:rsidP="00707F1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 территориях и в помещениях (за исключением магазинов беспошлинной торговли) железнодорожных вокзалов, автовокзалов, аэропортов, морских портов, речных портов, на станциях метрополитенов, предназначенных для оказания услуг по перевозкам пассажиров, в помещениях, предназначенных для предоставления жилищных услуг, гостиничных услуг, услуг по временному размещению и (или) обеспечению временного проживания, бытовых услуг.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Продажа </w:t>
      </w:r>
      <w:proofErr w:type="spellStart"/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 продукции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Изменениями предусмотрен запрет оптовой и розничной торговли пищевой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 (за исключением пищевой продукции, </w:t>
      </w: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 xml:space="preserve">содержащей никотин в натуральном виде) и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продукции, предназначенной для жевания, сосания, нюханья, а также розничной торговли никотином и его производными,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никотиносодержащими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жидкостями с концентрацией более 20 мг/мл.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spellStart"/>
      <w:proofErr w:type="gram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 признаются изделия, не предназначенные для употребления в пищу, которые содержат никотин или его производные, включая соли никотина, и предназначены для потребления никотина и его доставки посредством сосания, жевания, нюханья или вдыхания (например, изделия с нагреваемым табаком, растворы, жидкости или гели с содержанием жидкого никотина в объеме не менее 0,1 мг/мл,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никотиносодержащая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жидкость, порошки, смеси для сосания, жевания</w:t>
      </w:r>
      <w:proofErr w:type="gram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нюханья).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Ограничения торговли, которые были предусмотрены для торговли табачной продукцией и табачными изделиями, также коснулись и торговли кальянами,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продукцией и устройствами для ее потребления.</w:t>
      </w:r>
    </w:p>
    <w:p w:rsidR="002952C4" w:rsidRPr="00707F12" w:rsidRDefault="00792DA6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hyperlink r:id="rId7" w:history="1">
        <w:r w:rsidR="002952C4" w:rsidRPr="00707F12">
          <w:rPr>
            <w:rFonts w:ascii="Arial" w:eastAsia="Times New Roman" w:hAnsi="Arial" w:cs="Arial"/>
            <w:b/>
            <w:bCs/>
            <w:color w:val="8CB8E8"/>
            <w:sz w:val="28"/>
            <w:szCs w:val="28"/>
            <w:lang w:eastAsia="ru-RU"/>
          </w:rPr>
          <w:t>Федеральным законом</w:t>
        </w:r>
      </w:hyperlink>
      <w:r w:rsidR="002952C4"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 внесены изменения, предусматривающие установление запрета </w:t>
      </w:r>
      <w:proofErr w:type="gramStart"/>
      <w:r w:rsidR="002952C4"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на</w:t>
      </w:r>
      <w:proofErr w:type="gramEnd"/>
      <w:r w:rsidR="002952C4"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:</w:t>
      </w:r>
    </w:p>
    <w:p w:rsidR="002952C4" w:rsidRPr="00707F12" w:rsidRDefault="002952C4" w:rsidP="00707F1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вовлечение несовершеннолетних в процесс потребления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продукции;</w:t>
      </w:r>
    </w:p>
    <w:p w:rsidR="002952C4" w:rsidRPr="00707F12" w:rsidRDefault="002952C4" w:rsidP="00707F1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продажу пищевой, жевательной, сосательной и нюхательной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продукции,</w:t>
      </w:r>
    </w:p>
    <w:p w:rsidR="002952C4" w:rsidRPr="00707F12" w:rsidRDefault="002952C4" w:rsidP="00707F1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продажу несовершеннолетнему кальянов,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 и устрой</w:t>
      </w:r>
      <w:proofErr w:type="gram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ств дл</w:t>
      </w:r>
      <w:proofErr w:type="gram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я её потребления,</w:t>
      </w:r>
    </w:p>
    <w:p w:rsidR="002952C4" w:rsidRPr="00707F12" w:rsidRDefault="002952C4" w:rsidP="00707F1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потребление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 или использование кальянов в помещениях, составляющих общее имущество собственников комнат в коммунальных квартирах, а также помещениях, предназначенных для предоставления услуг общественного питания.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Информация, способная вызывать у детей желание употребить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никотиносодержащую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продукцию отнесена к </w:t>
      </w:r>
      <w:proofErr w:type="gram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запрещенной</w:t>
      </w:r>
      <w:proofErr w:type="gram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для распространения среди них. Допускаемой к обороту информационной продукцией для детей от 12 лет может быть признана продукция, содержащая оправданное жанром или сюжетом эпизодическое упоминание (без демонстрации)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никотиносодержащей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продукции, если содержится указание на опасность ее потребления.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Маркировка табачной продукции средствами идентификации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соответствии с </w:t>
      </w: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постановлением Правительства Российской Федерации от 28.02.2019 </w:t>
      </w:r>
      <w:hyperlink r:id="rId8" w:history="1">
        <w:r w:rsidRPr="00707F12">
          <w:rPr>
            <w:rFonts w:ascii="Arial" w:eastAsia="Times New Roman" w:hAnsi="Arial" w:cs="Arial"/>
            <w:b/>
            <w:bCs/>
            <w:color w:val="8CB8E8"/>
            <w:sz w:val="28"/>
            <w:szCs w:val="28"/>
            <w:lang w:eastAsia="ru-RU"/>
          </w:rPr>
          <w:t>№ 224</w:t>
        </w:r>
      </w:hyperlink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 </w:t>
      </w: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«</w:t>
      </w:r>
      <w:r w:rsidRPr="00707F1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Об утверждении Правил маркировки табачной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табачной продукции»,</w:t>
      </w: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с 1 июля 2021 года не допускается оборот немаркированной средствами идентификации следующей табачной продукции:</w:t>
      </w:r>
      <w:proofErr w:type="gramEnd"/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табак для кальяна,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сигары, сигары с обрезанными концами (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черуты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),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сигариллы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(сигары тонкие),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биди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кретек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табак курительный,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трубочный табак,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табак жевательный,</w:t>
      </w:r>
    </w:p>
    <w:p w:rsidR="002952C4" w:rsidRPr="00707F12" w:rsidRDefault="002952C4" w:rsidP="00707F1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табак нюхательный.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Обращения о фактах нарушения законодательства в области табачного законодательства в электронном виде принимаются через официальный сайт Управления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Роспотребнадзора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по</w:t>
      </w:r>
      <w:hyperlink r:id="rId9" w:history="1">
        <w:r w:rsidRPr="00707F12">
          <w:rPr>
            <w:rFonts w:ascii="Arial" w:eastAsia="Times New Roman" w:hAnsi="Arial" w:cs="Arial"/>
            <w:color w:val="8CB8E8"/>
            <w:sz w:val="28"/>
            <w:szCs w:val="28"/>
            <w:lang w:eastAsia="ru-RU"/>
          </w:rPr>
          <w:t> </w:t>
        </w:r>
      </w:hyperlink>
      <w:hyperlink r:id="rId10" w:history="1">
        <w:r w:rsidRPr="00707F12">
          <w:rPr>
            <w:rFonts w:ascii="Arial" w:eastAsia="Times New Roman" w:hAnsi="Arial" w:cs="Arial"/>
            <w:color w:val="8CB8E8"/>
            <w:sz w:val="28"/>
            <w:szCs w:val="28"/>
            <w:lang w:eastAsia="ru-RU"/>
          </w:rPr>
          <w:t>Вашему субъекту </w:t>
        </w:r>
      </w:hyperlink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 путем заполнения специальной формы в разделе сайта Управления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Роспотребнадзора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«Прием обращений граждан» и поступают в общественную приемную Управления </w:t>
      </w:r>
      <w:proofErr w:type="spellStart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Роспотребнадзора</w:t>
      </w:r>
      <w:proofErr w:type="spellEnd"/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по субъекту Российской Федерации.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Работает Единый консультационный центр, который функционирует в круглосуточном режиме, по телефону 8 800 555 49 43 (звонок бесплатный), без выходных дней на русском и английском языках.</w:t>
      </w:r>
    </w:p>
    <w:p w:rsidR="002952C4" w:rsidRPr="00707F12" w:rsidRDefault="002952C4" w:rsidP="00707F1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707F1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.</w:t>
      </w:r>
    </w:p>
    <w:sectPr w:rsidR="002952C4" w:rsidRPr="00707F12" w:rsidSect="00707F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158B0"/>
    <w:multiLevelType w:val="multilevel"/>
    <w:tmpl w:val="346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D17AA7"/>
    <w:multiLevelType w:val="multilevel"/>
    <w:tmpl w:val="6146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BB65BF"/>
    <w:multiLevelType w:val="multilevel"/>
    <w:tmpl w:val="454E4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2C4"/>
    <w:rsid w:val="00090497"/>
    <w:rsid w:val="002952C4"/>
    <w:rsid w:val="00707F12"/>
    <w:rsid w:val="0079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5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52C4"/>
    <w:rPr>
      <w:b/>
      <w:bCs/>
    </w:rPr>
  </w:style>
  <w:style w:type="character" w:styleId="a5">
    <w:name w:val="Hyperlink"/>
    <w:basedOn w:val="a0"/>
    <w:uiPriority w:val="99"/>
    <w:semiHidden/>
    <w:unhideWhenUsed/>
    <w:rsid w:val="002952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07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7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6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21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72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892585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149277">
                              <w:blockQuote w:val="1"/>
                              <w:marLeft w:val="0"/>
                              <w:marRight w:val="72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single" w:sz="12" w:space="4" w:color="5E35B1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0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56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68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60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39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960340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41455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45222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875330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3412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2159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65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131176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42515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42515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rospotrebnadzor.ru/region/structure/str_uprav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ospotrebnadzor.ru/region/structure/str_uprav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1267</Words>
  <Characters>7225</Characters>
  <Application>Microsoft Office Word</Application>
  <DocSecurity>0</DocSecurity>
  <Lines>60</Lines>
  <Paragraphs>16</Paragraphs>
  <ScaleCrop>false</ScaleCrop>
  <Company>.</Company>
  <LinksUpToDate>false</LinksUpToDate>
  <CharactersWithSpaces>8476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2022-06-20T12:50:00Z</dcterms:created>
  <dcterms:modified xsi:type="dcterms:W3CDTF">2022-06-20T13:56:00Z</dcterms:modified>
</cp:coreProperties>
</file>